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F1B8D5" w14:textId="015974CD" w:rsidR="00CE0026" w:rsidRDefault="00CE0026" w:rsidP="00CE0026">
      <w:r>
        <w:t>RFI to Applicants Question No.</w:t>
      </w:r>
      <w:r w:rsidR="006B6F77">
        <w:t xml:space="preserve"> </w:t>
      </w:r>
      <w:r>
        <w:t>Staff 1-1</w:t>
      </w:r>
    </w:p>
    <w:p w14:paraId="3E2B3530" w14:textId="13B17C1E" w:rsidR="00A9204E" w:rsidRDefault="00CE0026" w:rsidP="00CE0026">
      <w:r>
        <w:t>Mr. Wilson purchases treated water from North Alamo Water Supply Corporation</w:t>
      </w:r>
      <w:r>
        <w:t xml:space="preserve"> </w:t>
      </w:r>
      <w:r>
        <w:t>(North Alamo WSC) and sewer treatment from the City of Donna. CSWR-Texas</w:t>
      </w:r>
      <w:r>
        <w:t xml:space="preserve"> </w:t>
      </w:r>
      <w:r>
        <w:t>states there are no contracts with either North Alamo WSC for water or the City of</w:t>
      </w:r>
      <w:r>
        <w:t xml:space="preserve"> </w:t>
      </w:r>
      <w:r>
        <w:t>Donna for sewer treatment. Please describe all actions taken by CSWR-Texas to</w:t>
      </w:r>
      <w:r>
        <w:t xml:space="preserve"> </w:t>
      </w:r>
      <w:r>
        <w:t>secure written agreements with North Alamo WSC and the City of Donna and</w:t>
      </w:r>
      <w:r>
        <w:t xml:space="preserve"> </w:t>
      </w:r>
      <w:r>
        <w:t>explain how CSWR-Texas will demonstrate that it has the water and sewer</w:t>
      </w:r>
      <w:r>
        <w:t xml:space="preserve"> </w:t>
      </w:r>
      <w:r>
        <w:t>treatment</w:t>
      </w:r>
      <w:r>
        <w:t xml:space="preserve"> </w:t>
      </w:r>
      <w:r>
        <w:t>capacity necessary to provide continuous and adequate service if written</w:t>
      </w:r>
      <w:r>
        <w:t xml:space="preserve"> </w:t>
      </w:r>
      <w:r>
        <w:t>agreements are not obtained.</w:t>
      </w:r>
    </w:p>
    <w:p w14:paraId="1AF34473" w14:textId="01959E71" w:rsidR="00CE0026" w:rsidRDefault="00CE0026" w:rsidP="00CE0026"/>
    <w:p w14:paraId="63EC169C" w14:textId="4BA40C83" w:rsidR="00CE0026" w:rsidRDefault="007F6B24" w:rsidP="00CE0026">
      <w:r>
        <w:t xml:space="preserve">RFI 1-1 </w:t>
      </w:r>
      <w:r w:rsidR="00CE0026">
        <w:t>Reply from Teresa Wilson Pierce</w:t>
      </w:r>
    </w:p>
    <w:p w14:paraId="651823D4" w14:textId="198313C3" w:rsidR="00CE0026" w:rsidRDefault="00E0193C" w:rsidP="00CE0026">
      <w:r>
        <w:t xml:space="preserve">My deceased father, Donald E. Wilson, acquired the subject business from Lloyd Lenz approximately 10 years ago ~2010. I have searched </w:t>
      </w:r>
      <w:r w:rsidR="00662096">
        <w:t>all</w:t>
      </w:r>
      <w:r>
        <w:t xml:space="preserve"> my father’s water business documents and requested a copy of </w:t>
      </w:r>
      <w:r w:rsidR="00662096">
        <w:t xml:space="preserve">his water supply agreement from North Alamo. Attached is a copy of the agreement that was sent to me. Apparently, they </w:t>
      </w:r>
      <w:r w:rsidR="008D2C01">
        <w:t>did not</w:t>
      </w:r>
      <w:r w:rsidR="00662096">
        <w:t xml:space="preserve"> change the names on the agreement, they just changed the names on the account. Account number is 24-2431-000-00.</w:t>
      </w:r>
      <w:r w:rsidR="008D2C01">
        <w:t xml:space="preserve"> I will attach the agreement into the docket files. In the attached agreement dated Feb. 2001 it addresses the agreement for water and sewer capacity.</w:t>
      </w:r>
    </w:p>
    <w:sectPr w:rsidR="00CE0026" w:rsidSect="00CE0026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F128CC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A0AA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6928A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5ACA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17AC7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4E1D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0C027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5E5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720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CE3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AEB0273"/>
    <w:multiLevelType w:val="multilevel"/>
    <w:tmpl w:val="526206A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84C4F29"/>
    <w:multiLevelType w:val="multilevel"/>
    <w:tmpl w:val="D8061F6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9350CFB"/>
    <w:multiLevelType w:val="multilevel"/>
    <w:tmpl w:val="9DF09F0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5DEC6B47"/>
    <w:multiLevelType w:val="multilevel"/>
    <w:tmpl w:val="604E1C0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D8C2C6D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12"/>
  </w:num>
  <w:num w:numId="3">
    <w:abstractNumId w:val="10"/>
  </w:num>
  <w:num w:numId="4">
    <w:abstractNumId w:val="21"/>
  </w:num>
  <w:num w:numId="5">
    <w:abstractNumId w:val="13"/>
  </w:num>
  <w:num w:numId="6">
    <w:abstractNumId w:val="16"/>
  </w:num>
  <w:num w:numId="7">
    <w:abstractNumId w:val="18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4"/>
  </w:num>
  <w:num w:numId="19">
    <w:abstractNumId w:val="15"/>
  </w:num>
  <w:num w:numId="20">
    <w:abstractNumId w:val="20"/>
  </w:num>
  <w:num w:numId="21">
    <w:abstractNumId w:val="17"/>
  </w:num>
  <w:num w:numId="22">
    <w:abstractNumId w:val="11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57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026"/>
    <w:rsid w:val="00645252"/>
    <w:rsid w:val="00662096"/>
    <w:rsid w:val="006B6F77"/>
    <w:rsid w:val="006D3D74"/>
    <w:rsid w:val="007F6B24"/>
    <w:rsid w:val="0083569A"/>
    <w:rsid w:val="008D2C01"/>
    <w:rsid w:val="00A9204E"/>
    <w:rsid w:val="00CE0026"/>
    <w:rsid w:val="00E01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7CC09"/>
  <w15:chartTrackingRefBased/>
  <w15:docId w15:val="{70BA5E17-A138-442E-AA3E-F677B397F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69A"/>
  </w:style>
  <w:style w:type="paragraph" w:styleId="Heading1">
    <w:name w:val="heading 1"/>
    <w:basedOn w:val="Normal"/>
    <w:next w:val="Normal"/>
    <w:link w:val="Heading1Char"/>
    <w:uiPriority w:val="9"/>
    <w:qFormat/>
    <w:rsid w:val="006D3D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3D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D3D7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D3D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D3D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D3D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D3D7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D3D7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D3D7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D3D74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9"/>
    <w:rsid w:val="006D3D74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645252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645252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645252"/>
    <w:rPr>
      <w:i/>
      <w:iCs/>
      <w:color w:val="1F4E79" w:themeColor="accent1" w:themeShade="8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5252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i/>
      <w:iCs/>
      <w:color w:val="1F4E79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5252"/>
    <w:rPr>
      <w:i/>
      <w:iCs/>
      <w:color w:val="1F4E79" w:themeColor="accent1" w:themeShade="80"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645252"/>
    <w:rPr>
      <w:b/>
      <w:bCs/>
      <w:caps w:val="0"/>
      <w:smallCaps/>
      <w:color w:val="1F4E79" w:themeColor="accent1" w:themeShade="80"/>
      <w:spacing w:val="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yperlink">
    <w:name w:val="Hyperlink"/>
    <w:basedOn w:val="DefaultParagraphFont"/>
    <w:uiPriority w:val="99"/>
    <w:unhideWhenUsed/>
    <w:rsid w:val="00645252"/>
    <w:rPr>
      <w:color w:val="1F4E79" w:themeColor="accent1" w:themeShade="80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45252"/>
    <w:pPr>
      <w:spacing w:after="200"/>
    </w:pPr>
    <w:rPr>
      <w:i/>
      <w:iCs/>
      <w:color w:val="44546A" w:themeColor="text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252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252"/>
    <w:rPr>
      <w:rFonts w:ascii="Segoe UI" w:hAnsi="Segoe UI" w:cs="Segoe UI"/>
      <w:szCs w:val="18"/>
    </w:rPr>
  </w:style>
  <w:style w:type="paragraph" w:styleId="BlockText">
    <w:name w:val="Block Text"/>
    <w:basedOn w:val="Normal"/>
    <w:uiPriority w:val="99"/>
    <w:semiHidden/>
    <w:unhideWhenUsed/>
    <w:rsid w:val="00645252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45252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45252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45252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45252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4525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525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525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2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252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45252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5252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252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252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645252"/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252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5252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45252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45252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645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45252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45252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45252"/>
    <w:rPr>
      <w:rFonts w:ascii="Consolas" w:hAnsi="Consolas"/>
      <w:szCs w:val="21"/>
    </w:rPr>
  </w:style>
  <w:style w:type="character" w:styleId="PlaceholderText">
    <w:name w:val="Placeholder Text"/>
    <w:basedOn w:val="DefaultParagraphFont"/>
    <w:uiPriority w:val="99"/>
    <w:semiHidden/>
    <w:rsid w:val="00645252"/>
    <w:rPr>
      <w:color w:val="3B3838" w:themeColor="background2" w:themeShade="40"/>
    </w:rPr>
  </w:style>
  <w:style w:type="paragraph" w:styleId="Header">
    <w:name w:val="header"/>
    <w:basedOn w:val="Normal"/>
    <w:link w:val="HeaderChar"/>
    <w:uiPriority w:val="99"/>
    <w:semiHidden/>
    <w:unhideWhenUsed/>
    <w:rsid w:val="006D3D74"/>
  </w:style>
  <w:style w:type="character" w:customStyle="1" w:styleId="HeaderChar">
    <w:name w:val="Header Char"/>
    <w:basedOn w:val="DefaultParagraphFont"/>
    <w:link w:val="Header"/>
    <w:uiPriority w:val="99"/>
    <w:semiHidden/>
    <w:rsid w:val="006D3D74"/>
  </w:style>
  <w:style w:type="paragraph" w:styleId="Footer">
    <w:name w:val="footer"/>
    <w:basedOn w:val="Normal"/>
    <w:link w:val="FooterChar"/>
    <w:uiPriority w:val="99"/>
    <w:semiHidden/>
    <w:unhideWhenUsed/>
    <w:rsid w:val="006D3D74"/>
  </w:style>
  <w:style w:type="character" w:customStyle="1" w:styleId="FooterChar">
    <w:name w:val="Footer Char"/>
    <w:basedOn w:val="DefaultParagraphFont"/>
    <w:link w:val="Footer"/>
    <w:uiPriority w:val="99"/>
    <w:semiHidden/>
    <w:rsid w:val="006D3D74"/>
  </w:style>
  <w:style w:type="paragraph" w:styleId="TOC9">
    <w:name w:val="toc 9"/>
    <w:basedOn w:val="Normal"/>
    <w:next w:val="Normal"/>
    <w:autoRedefine/>
    <w:uiPriority w:val="39"/>
    <w:semiHidden/>
    <w:unhideWhenUsed/>
    <w:rsid w:val="0083569A"/>
    <w:pPr>
      <w:spacing w:after="120"/>
      <w:ind w:left="175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tbpi\AppData\Local\Microsoft\Office\16.0\DTS\en-US%7bACC47A46-E689-484C-B770-DD7BCF5976BC%7d\%7b60B91050-1E8B-4C4D-932E-6629E6C61AE2%7dtf02786999_win3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2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1C3C56-10DB-49F7-B061-44D8728D07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{60B91050-1E8B-4C4D-932E-6629E6C61AE2}tf02786999_win32</Template>
  <TotalTime>35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PIERCE</dc:creator>
  <cp:keywords/>
  <dc:description/>
  <cp:lastModifiedBy>TERESA PIERCE</cp:lastModifiedBy>
  <cp:revision>3</cp:revision>
  <dcterms:created xsi:type="dcterms:W3CDTF">2020-10-12T21:24:00Z</dcterms:created>
  <dcterms:modified xsi:type="dcterms:W3CDTF">2020-10-12T22:02:00Z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ContentTypeId">
    <vt:lpwstr>0x0101006EDDDB5EE6D98C44930B742096920B300400F5B6D36B3EF94B4E9A635CDF2A18F5B8</vt:lpwstr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CampaignTags">
    <vt:lpwstr/>
  </property>
  <property fmtid="{D5CDD505-2E9C-101B-9397-08002B2CF9AE}" pid="7" name="ScenarioTags">
    <vt:lpwstr/>
  </property>
</Properties>
</file>